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D6" w:rsidRPr="001010D6" w:rsidRDefault="001010D6" w:rsidP="00801A95">
      <w:pPr>
        <w:shd w:val="clear" w:color="auto" w:fill="EEF0F2"/>
        <w:spacing w:before="75" w:after="75" w:line="240" w:lineRule="auto"/>
        <w:outlineLvl w:val="2"/>
        <w:rPr>
          <w:rFonts w:ascii="IRANSans" w:eastAsia="Times New Roman" w:hAnsi="IRANSans" w:cs="IRANSans"/>
          <w:color w:val="990033"/>
          <w:sz w:val="23"/>
          <w:szCs w:val="23"/>
        </w:rPr>
      </w:pPr>
      <w:bookmarkStart w:id="0" w:name="_GoBack"/>
      <w:r w:rsidRPr="001010D6">
        <w:rPr>
          <w:rFonts w:ascii="IRANSans" w:eastAsia="Times New Roman" w:hAnsi="IRANSans" w:cs="IRANSans"/>
          <w:color w:val="990033"/>
          <w:sz w:val="23"/>
          <w:szCs w:val="23"/>
          <w:rtl/>
        </w:rPr>
        <w:t>محمدرضا همزه‌ای</w:t>
      </w:r>
      <w:r w:rsidRPr="001010D6">
        <w:rPr>
          <w:rFonts w:ascii="IRANSans" w:eastAsia="Times New Roman" w:hAnsi="IRANSans" w:cs="IRANSans"/>
          <w:color w:val="990033"/>
          <w:sz w:val="23"/>
          <w:szCs w:val="23"/>
        </w:rPr>
        <w:t> </w:t>
      </w:r>
    </w:p>
    <w:p w:rsidR="001010D6" w:rsidRPr="001010D6" w:rsidRDefault="001010D6" w:rsidP="00801A95">
      <w:pPr>
        <w:shd w:val="clear" w:color="auto" w:fill="EEF0F2"/>
        <w:spacing w:after="0" w:line="375" w:lineRule="atLeast"/>
        <w:rPr>
          <w:rFonts w:ascii="IRANSans" w:eastAsia="Times New Roman" w:hAnsi="IRANSans" w:cs="IRANSans" w:hint="cs"/>
          <w:color w:val="444242"/>
          <w:sz w:val="21"/>
          <w:szCs w:val="21"/>
        </w:rPr>
      </w:pPr>
      <w:r w:rsidRPr="001010D6">
        <w:rPr>
          <w:rFonts w:ascii="IRANSans" w:eastAsia="Times New Roman" w:hAnsi="IRANSans" w:cs="IRANSans"/>
          <w:color w:val="444242"/>
          <w:sz w:val="21"/>
          <w:szCs w:val="21"/>
          <w:rtl/>
        </w:rPr>
        <w:t>استادیار</w:t>
      </w:r>
      <w:r>
        <w:rPr>
          <w:rFonts w:ascii="IRANSans" w:eastAsia="Times New Roman" w:hAnsi="IRANSans" w:cs="IRANSans" w:hint="cs"/>
          <w:color w:val="444242"/>
          <w:sz w:val="21"/>
          <w:szCs w:val="21"/>
          <w:rtl/>
        </w:rPr>
        <w:t xml:space="preserve"> دانشگاه رازی</w:t>
      </w:r>
    </w:p>
    <w:p w:rsidR="001010D6" w:rsidRPr="001010D6" w:rsidRDefault="001010D6" w:rsidP="00801A95">
      <w:pPr>
        <w:shd w:val="clear" w:color="auto" w:fill="EEF0F2"/>
        <w:spacing w:after="0" w:line="375" w:lineRule="atLeast"/>
        <w:rPr>
          <w:rFonts w:ascii="IRANSans" w:eastAsia="Times New Roman" w:hAnsi="IRANSans" w:cs="IRANSans"/>
          <w:color w:val="444242"/>
          <w:sz w:val="21"/>
          <w:szCs w:val="21"/>
        </w:rPr>
      </w:pPr>
      <w:hyperlink r:id="rId5" w:history="1">
        <w:r w:rsidRPr="001010D6">
          <w:rPr>
            <w:rFonts w:ascii="IRANSans" w:eastAsia="Times New Roman" w:hAnsi="IRANSans" w:cs="IRANSans"/>
            <w:color w:val="337AB7"/>
            <w:sz w:val="21"/>
            <w:szCs w:val="21"/>
            <w:u w:val="single"/>
            <w:rtl/>
          </w:rPr>
          <w:t>مهندسی ترویج</w:t>
        </w:r>
      </w:hyperlink>
    </w:p>
    <w:p w:rsidR="001010D6" w:rsidRPr="001010D6" w:rsidRDefault="001010D6" w:rsidP="00801A95">
      <w:pPr>
        <w:shd w:val="clear" w:color="auto" w:fill="EEF0F2"/>
        <w:spacing w:after="0" w:line="375" w:lineRule="atLeast"/>
        <w:rPr>
          <w:rFonts w:ascii="IRANSans" w:eastAsia="Times New Roman" w:hAnsi="IRANSans" w:cs="IRANSans" w:hint="cs"/>
          <w:color w:val="444242"/>
          <w:sz w:val="21"/>
          <w:szCs w:val="21"/>
        </w:rPr>
      </w:pPr>
      <w:r w:rsidRPr="001010D6">
        <w:rPr>
          <w:rFonts w:ascii="IRANSans" w:eastAsia="Times New Roman" w:hAnsi="IRANSans" w:cs="IRANSans"/>
          <w:color w:val="444242"/>
          <w:sz w:val="21"/>
          <w:szCs w:val="21"/>
        </w:rPr>
        <w:t> </w:t>
      </w:r>
      <w:r w:rsidRPr="001010D6">
        <w:rPr>
          <w:rFonts w:ascii="Tahoma" w:eastAsia="Times New Roman" w:hAnsi="Tahoma" w:cs="Tahoma"/>
          <w:color w:val="444242"/>
          <w:sz w:val="23"/>
          <w:szCs w:val="23"/>
        </w:rPr>
        <w:t> </w:t>
      </w:r>
      <w:hyperlink r:id="rId6" w:history="1">
        <w:r w:rsidRPr="001010D6">
          <w:rPr>
            <w:rFonts w:ascii="Tahoma" w:eastAsia="Times New Roman" w:hAnsi="Tahoma" w:cs="Tahoma"/>
            <w:color w:val="337AB7"/>
            <w:sz w:val="23"/>
            <w:szCs w:val="23"/>
            <w:u w:val="single"/>
          </w:rPr>
          <w:t>fariborzhamzehee@yahoo.co.in</w:t>
        </w:r>
      </w:hyperlink>
      <w:r w:rsidRPr="001010D6">
        <w:rPr>
          <w:rFonts w:ascii="IRANSans" w:eastAsia="Times New Roman" w:hAnsi="IRANSans" w:cs="IRANSans"/>
          <w:color w:val="444242"/>
          <w:sz w:val="21"/>
          <w:szCs w:val="21"/>
          <w:rtl/>
        </w:rPr>
        <w:t xml:space="preserve"> </w:t>
      </w:r>
      <w:r w:rsidRPr="001010D6">
        <w:rPr>
          <w:rFonts w:ascii="IRANSans" w:eastAsia="Times New Roman" w:hAnsi="IRANSans" w:cs="IRANSans"/>
          <w:color w:val="444242"/>
          <w:sz w:val="21"/>
          <w:szCs w:val="21"/>
          <w:rtl/>
        </w:rPr>
        <w:t>پست الکترونیکی</w:t>
      </w:r>
      <w:r>
        <w:rPr>
          <w:rFonts w:ascii="IRANSans" w:eastAsia="Times New Roman" w:hAnsi="IRANSans" w:cs="IRANSans" w:hint="cs"/>
          <w:color w:val="444242"/>
          <w:sz w:val="21"/>
          <w:szCs w:val="21"/>
          <w:rtl/>
        </w:rPr>
        <w:t xml:space="preserve">: </w:t>
      </w:r>
    </w:p>
    <w:p w:rsidR="00801A95" w:rsidRDefault="00801A95" w:rsidP="00801A95">
      <w:pPr>
        <w:pStyle w:val="Heading3"/>
        <w:shd w:val="clear" w:color="auto" w:fill="EEF0F2"/>
        <w:bidi/>
        <w:spacing w:before="0" w:beforeAutospacing="0" w:after="0" w:afterAutospacing="0"/>
        <w:rPr>
          <w:rFonts w:ascii="IRANSans" w:hAnsi="IRANSans" w:cs="IRANSans"/>
          <w:b w:val="0"/>
          <w:bCs w:val="0"/>
          <w:color w:val="0070A3"/>
          <w:sz w:val="24"/>
          <w:szCs w:val="24"/>
        </w:rPr>
      </w:pPr>
      <w:r>
        <w:rPr>
          <w:rFonts w:ascii="IRANSans" w:hAnsi="IRANSans" w:cs="IRANSans"/>
          <w:b w:val="0"/>
          <w:bCs w:val="0"/>
          <w:color w:val="0070A3"/>
          <w:sz w:val="24"/>
          <w:szCs w:val="24"/>
          <w:rtl/>
        </w:rPr>
        <w:t>طرح های بنیادی</w:t>
      </w:r>
    </w:p>
    <w:p w:rsidR="00801A95" w:rsidRDefault="00801A95" w:rsidP="00801A95">
      <w:pPr>
        <w:numPr>
          <w:ilvl w:val="0"/>
          <w:numId w:val="1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بررسی همیستاد آب رسانی سنتی شهرستان هرسین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1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بررسی جامعه شناختی و انتشار متن گورانی درباره ی خونخاهی حضرت سیدالشهدا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1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پژوهش و تحقیق در زمینه وضعیت گلیم در استان کرمانشاه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1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استاندارد سازی سازهای سنتی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rPr>
          <w:rFonts w:ascii="Times New Roman" w:hAnsi="Times New Roman" w:cs="Times New Roman"/>
          <w:sz w:val="24"/>
          <w:szCs w:val="24"/>
        </w:rPr>
      </w:pPr>
    </w:p>
    <w:p w:rsidR="00801A95" w:rsidRDefault="00801A95" w:rsidP="00801A95">
      <w:r>
        <w:pict>
          <v:rect id="_x0000_i1025" style="width:0;height:2.25pt" o:hralign="right" o:hrstd="t" o:hrnoshade="t" o:hr="t" fillcolor="#01afd8" stroked="f"/>
        </w:pict>
      </w:r>
    </w:p>
    <w:p w:rsidR="00801A95" w:rsidRDefault="00801A95" w:rsidP="00801A95">
      <w:pPr>
        <w:pStyle w:val="Heading3"/>
        <w:shd w:val="clear" w:color="auto" w:fill="EEF0F2"/>
        <w:bidi/>
        <w:spacing w:before="0" w:beforeAutospacing="0" w:after="0" w:afterAutospacing="0"/>
        <w:rPr>
          <w:rFonts w:ascii="IRANSans" w:hAnsi="IRANSans" w:cs="IRANSans"/>
          <w:b w:val="0"/>
          <w:bCs w:val="0"/>
          <w:color w:val="0070A3"/>
          <w:sz w:val="24"/>
          <w:szCs w:val="24"/>
        </w:rPr>
      </w:pPr>
      <w:r>
        <w:rPr>
          <w:rFonts w:ascii="IRANSans" w:hAnsi="IRANSans" w:cs="IRANSans"/>
          <w:b w:val="0"/>
          <w:bCs w:val="0"/>
          <w:color w:val="0070A3"/>
          <w:sz w:val="24"/>
          <w:szCs w:val="24"/>
          <w:rtl/>
        </w:rPr>
        <w:t>لیست طرح های پژوهشی</w:t>
      </w:r>
    </w:p>
    <w:p w:rsidR="00801A95" w:rsidRDefault="00801A95" w:rsidP="00801A95">
      <w:pPr>
        <w:numPr>
          <w:ilvl w:val="0"/>
          <w:numId w:val="2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بررسی همیستاد آب رسانی سنتی شهرستان هرسین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2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بررسی جامعه شناختی و انتشار متن گورانی درباره ی خونخاهی حضرت سیدالشهدا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2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پژوهش و تحقیق در زمینه وضعیت گلیم در استان کرمانشاه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2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استاندارد سازی سازهای سنتی ,محمدرضا همزه‌ای ,۱۳۸۷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pStyle w:val="Heading3"/>
        <w:shd w:val="clear" w:color="auto" w:fill="EEF0F2"/>
        <w:bidi/>
        <w:spacing w:before="0" w:beforeAutospacing="0" w:after="0" w:afterAutospacing="0"/>
        <w:rPr>
          <w:rFonts w:ascii="IRANSans" w:hAnsi="IRANSans" w:cs="IRANSans"/>
          <w:b w:val="0"/>
          <w:bCs w:val="0"/>
          <w:color w:val="0070A3"/>
          <w:sz w:val="24"/>
          <w:szCs w:val="24"/>
        </w:rPr>
      </w:pPr>
      <w:r>
        <w:rPr>
          <w:rFonts w:ascii="IRANSans" w:hAnsi="IRANSans" w:cs="IRANSans"/>
          <w:b w:val="0"/>
          <w:bCs w:val="0"/>
          <w:color w:val="0070A3"/>
          <w:sz w:val="24"/>
          <w:szCs w:val="24"/>
          <w:rtl/>
        </w:rPr>
        <w:t>مقالات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proofErr w:type="spellStart"/>
      <w:r>
        <w:rPr>
          <w:rFonts w:ascii="IRANSans" w:hAnsi="IRANSans" w:cs="IRANSans"/>
          <w:color w:val="01AFD8"/>
          <w:sz w:val="21"/>
          <w:szCs w:val="21"/>
        </w:rPr>
        <w:t>Abdolhamid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Papzan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, Mohammad Reza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Hamzehee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, NASHMIL </w:t>
      </w:r>
      <w:proofErr w:type="gramStart"/>
      <w:r>
        <w:rPr>
          <w:rFonts w:ascii="IRANSans" w:hAnsi="IRANSans" w:cs="IRANSans"/>
          <w:color w:val="01AFD8"/>
          <w:sz w:val="21"/>
          <w:szCs w:val="21"/>
        </w:rPr>
        <w:t>AFSHARZADE ,Indigenous</w:t>
      </w:r>
      <w:proofErr w:type="gramEnd"/>
      <w:r>
        <w:rPr>
          <w:rFonts w:ascii="IRANSans" w:hAnsi="IRANSans" w:cs="IRANSans"/>
          <w:color w:val="01AFD8"/>
          <w:sz w:val="21"/>
          <w:szCs w:val="21"/>
        </w:rPr>
        <w:t xml:space="preserve"> knowledge and utilization of arid and semi-arid rangelands by Iranian pastoralists ,JOURNAL OF AMERICAN SCIENCE ,vol. </w:t>
      </w:r>
      <w:r>
        <w:rPr>
          <w:rFonts w:ascii="IRANSans" w:hAnsi="IRANSans" w:cs="IRANSans"/>
          <w:color w:val="01AFD8"/>
          <w:sz w:val="21"/>
          <w:szCs w:val="21"/>
          <w:rtl/>
        </w:rPr>
        <w:t>۸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  <w:r>
        <w:rPr>
          <w:rFonts w:ascii="IRANSans" w:hAnsi="IRANSans" w:cs="IRANSans"/>
          <w:color w:val="01AFD8"/>
          <w:sz w:val="21"/>
          <w:szCs w:val="21"/>
          <w:rtl/>
        </w:rPr>
        <w:t>۲۰۱۲</w:t>
      </w:r>
      <w:r>
        <w:rPr>
          <w:rFonts w:ascii="IRANSans" w:hAnsi="IRANSans" w:cs="IRANSans"/>
          <w:color w:val="01AFD8"/>
          <w:sz w:val="21"/>
          <w:szCs w:val="21"/>
        </w:rPr>
        <w:t xml:space="preserve"> , ,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مریم سالمی, محمدرضا همزه‌ای, علی اصغر میرک زاده ،سنجش پایداری اجتماعی زنان روستایی شهرستان سنقر ،مطالعات اجتماعی روانشناختی زنان ،شماره ۹ ،۱۳۹۰ ، ،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  <w:rtl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محمدرضا همزه‌ای, عبدالحمید پاپ زن, محمدامین شریفی ،تعیین تفاوت جنسیتی در گرایش جوانان به گروه های مرجع (مطالعه موردی شهرسنندج) ،زن در توسعه و سیاست ،شماره ۸ ،۱۳۸۹ ، ،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  <w:rtl/>
        </w:rPr>
      </w:pPr>
      <w:r>
        <w:rPr>
          <w:rFonts w:ascii="IRANSans" w:hAnsi="IRANSans" w:cs="IRANSans"/>
          <w:color w:val="01AFD8"/>
          <w:sz w:val="21"/>
          <w:szCs w:val="21"/>
        </w:rPr>
        <w:t xml:space="preserve">Mohammad Reza </w:t>
      </w:r>
      <w:proofErr w:type="spellStart"/>
      <w:proofErr w:type="gramStart"/>
      <w:r>
        <w:rPr>
          <w:rFonts w:ascii="IRANSans" w:hAnsi="IRANSans" w:cs="IRANSans"/>
          <w:color w:val="01AFD8"/>
          <w:sz w:val="21"/>
          <w:szCs w:val="21"/>
        </w:rPr>
        <w:t>Hamzehee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,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Kurdische</w:t>
      </w:r>
      <w:proofErr w:type="spellEnd"/>
      <w:proofErr w:type="gram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religionen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und die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authentizitat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ihrer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oralen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tradition ,From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Daena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to Din Religion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Kultur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und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Sprache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in der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iranischen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Welt , ,</w:t>
      </w:r>
      <w:r>
        <w:rPr>
          <w:rFonts w:ascii="IRANSans" w:hAnsi="IRANSans" w:cs="IRANSans"/>
          <w:color w:val="01AFD8"/>
          <w:sz w:val="21"/>
          <w:szCs w:val="21"/>
          <w:rtl/>
        </w:rPr>
        <w:t>۲۰۰۹</w:t>
      </w:r>
      <w:r>
        <w:rPr>
          <w:rFonts w:ascii="IRANSans" w:hAnsi="IRANSans" w:cs="IRANSans"/>
          <w:color w:val="01AFD8"/>
          <w:sz w:val="21"/>
          <w:szCs w:val="21"/>
        </w:rPr>
        <w:t xml:space="preserve"> , ,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محمدرضا همزه‌ای ،همیستاد گمانه ای در پسروی اجتماعی ایران درپیوند با پدیده های تاریخی ،فرهنگ ایلام ،شماره ۰ ،۱۳۸۲ ، ،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  <w:rtl/>
        </w:rPr>
      </w:pPr>
      <w:r>
        <w:rPr>
          <w:rFonts w:ascii="IRANSans" w:hAnsi="IRANSans" w:cs="IRANSans"/>
          <w:color w:val="01AFD8"/>
          <w:sz w:val="21"/>
          <w:szCs w:val="21"/>
        </w:rPr>
        <w:t xml:space="preserve">Mohammad Reza </w:t>
      </w:r>
      <w:proofErr w:type="spellStart"/>
      <w:proofErr w:type="gramStart"/>
      <w:r>
        <w:rPr>
          <w:rFonts w:ascii="IRANSans" w:hAnsi="IRANSans" w:cs="IRANSans"/>
          <w:color w:val="01AFD8"/>
          <w:sz w:val="21"/>
          <w:szCs w:val="21"/>
        </w:rPr>
        <w:t>Hamzehee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,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Soziale</w:t>
      </w:r>
      <w:proofErr w:type="spellEnd"/>
      <w:proofErr w:type="gramEnd"/>
      <w:r>
        <w:rPr>
          <w:rFonts w:ascii="IRANSans" w:hAnsi="IRANSans" w:cs="IRANSans"/>
          <w:color w:val="01AFD8"/>
          <w:sz w:val="21"/>
          <w:szCs w:val="21"/>
        </w:rPr>
        <w:t xml:space="preserve"> Anomie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im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Iran in der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Schah-Ara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(in German) ,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Diktatur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Demokratisierung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und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sozial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Anomie , ,</w:t>
      </w:r>
      <w:r>
        <w:rPr>
          <w:rFonts w:ascii="IRANSans" w:hAnsi="IRANSans" w:cs="IRANSans"/>
          <w:color w:val="01AFD8"/>
          <w:sz w:val="21"/>
          <w:szCs w:val="21"/>
          <w:rtl/>
        </w:rPr>
        <w:t>۲۰۰۳</w:t>
      </w:r>
      <w:r>
        <w:rPr>
          <w:rFonts w:ascii="IRANSans" w:hAnsi="IRANSans" w:cs="IRANSans"/>
          <w:color w:val="01AFD8"/>
          <w:sz w:val="21"/>
          <w:szCs w:val="21"/>
        </w:rPr>
        <w:t xml:space="preserve"> , ,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</w:rPr>
        <w:t xml:space="preserve">Mohammad Reza </w:t>
      </w:r>
      <w:proofErr w:type="spellStart"/>
      <w:proofErr w:type="gramStart"/>
      <w:r>
        <w:rPr>
          <w:rFonts w:ascii="IRANSans" w:hAnsi="IRANSans" w:cs="IRANSans"/>
          <w:color w:val="01AFD8"/>
          <w:sz w:val="21"/>
          <w:szCs w:val="21"/>
        </w:rPr>
        <w:t>Hamzehee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,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Soziale</w:t>
      </w:r>
      <w:proofErr w:type="spellEnd"/>
      <w:proofErr w:type="gramEnd"/>
      <w:r>
        <w:rPr>
          <w:rFonts w:ascii="IRANSans" w:hAnsi="IRANSans" w:cs="IRANSans"/>
          <w:color w:val="01AFD8"/>
          <w:sz w:val="21"/>
          <w:szCs w:val="21"/>
        </w:rPr>
        <w:t xml:space="preserve"> Anomie Iran in der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Schah-Ara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,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Diktatur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Demokratisierung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und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sozial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Anomie , ,</w:t>
      </w:r>
      <w:r>
        <w:rPr>
          <w:rFonts w:ascii="IRANSans" w:hAnsi="IRANSans" w:cs="IRANSans"/>
          <w:color w:val="01AFD8"/>
          <w:sz w:val="21"/>
          <w:szCs w:val="21"/>
          <w:rtl/>
        </w:rPr>
        <w:t>۲۰۰۳</w:t>
      </w:r>
      <w:r>
        <w:rPr>
          <w:rFonts w:ascii="IRANSans" w:hAnsi="IRANSans" w:cs="IRANSans"/>
          <w:color w:val="01AFD8"/>
          <w:sz w:val="21"/>
          <w:szCs w:val="21"/>
        </w:rPr>
        <w:t xml:space="preserve"> , ,</w:t>
      </w:r>
    </w:p>
    <w:p w:rsidR="00801A95" w:rsidRDefault="00801A95" w:rsidP="00801A95">
      <w:pPr>
        <w:numPr>
          <w:ilvl w:val="0"/>
          <w:numId w:val="3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</w:rPr>
        <w:lastRenderedPageBreak/>
        <w:t xml:space="preserve">Mohammad Reza </w:t>
      </w:r>
      <w:proofErr w:type="spellStart"/>
      <w:proofErr w:type="gramStart"/>
      <w:r>
        <w:rPr>
          <w:rFonts w:ascii="IRANSans" w:hAnsi="IRANSans" w:cs="IRANSans"/>
          <w:color w:val="01AFD8"/>
          <w:sz w:val="21"/>
          <w:szCs w:val="21"/>
        </w:rPr>
        <w:t>Hamzehee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,Structure</w:t>
      </w:r>
      <w:proofErr w:type="gramEnd"/>
      <w:r>
        <w:rPr>
          <w:rFonts w:ascii="IRANSans" w:hAnsi="IRANSans" w:cs="IRANSans"/>
          <w:color w:val="01AFD8"/>
          <w:sz w:val="21"/>
          <w:szCs w:val="21"/>
        </w:rPr>
        <w:t xml:space="preserve"> and Organizational analogies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betweenMazdaism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and Sufism and the Kurdish Religions ,Recurrent Patterns in 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iranian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Religions , ,</w:t>
      </w:r>
      <w:r>
        <w:rPr>
          <w:rFonts w:ascii="IRANSans" w:hAnsi="IRANSans" w:cs="IRANSans"/>
          <w:color w:val="01AFD8"/>
          <w:sz w:val="21"/>
          <w:szCs w:val="21"/>
          <w:rtl/>
        </w:rPr>
        <w:t>۱۹۹۲</w:t>
      </w:r>
      <w:r>
        <w:rPr>
          <w:rFonts w:ascii="IRANSans" w:hAnsi="IRANSans" w:cs="IRANSans"/>
          <w:color w:val="01AFD8"/>
          <w:sz w:val="21"/>
          <w:szCs w:val="21"/>
        </w:rPr>
        <w:t xml:space="preserve"> , ,</w:t>
      </w:r>
    </w:p>
    <w:p w:rsidR="00801A95" w:rsidRDefault="00801A95" w:rsidP="00801A95">
      <w:pPr>
        <w:rPr>
          <w:rFonts w:ascii="Times New Roman" w:hAnsi="Times New Roman" w:cs="Times New Roman"/>
          <w:sz w:val="24"/>
          <w:szCs w:val="24"/>
        </w:rPr>
      </w:pPr>
    </w:p>
    <w:p w:rsidR="00801A95" w:rsidRDefault="00801A95" w:rsidP="00801A95">
      <w:r>
        <w:pict>
          <v:rect id="_x0000_i1027" style="width:0;height:2.25pt" o:hralign="right" o:hrstd="t" o:hrnoshade="t" o:hr="t" fillcolor="#01afd8" stroked="f"/>
        </w:pict>
      </w:r>
    </w:p>
    <w:p w:rsidR="00801A95" w:rsidRDefault="00801A95" w:rsidP="00801A95">
      <w:pPr>
        <w:pStyle w:val="Heading3"/>
        <w:shd w:val="clear" w:color="auto" w:fill="EEF0F2"/>
        <w:bidi/>
        <w:spacing w:before="0" w:beforeAutospacing="0" w:after="0" w:afterAutospacing="0"/>
        <w:rPr>
          <w:rFonts w:ascii="IRANSans" w:hAnsi="IRANSans" w:cs="IRANSans"/>
          <w:b w:val="0"/>
          <w:bCs w:val="0"/>
          <w:color w:val="0070A3"/>
          <w:sz w:val="24"/>
          <w:szCs w:val="24"/>
        </w:rPr>
      </w:pPr>
      <w:r>
        <w:rPr>
          <w:rFonts w:ascii="IRANSans" w:hAnsi="IRANSans" w:cs="IRANSans"/>
          <w:b w:val="0"/>
          <w:bCs w:val="0"/>
          <w:color w:val="0070A3"/>
          <w:sz w:val="24"/>
          <w:szCs w:val="24"/>
          <w:rtl/>
        </w:rPr>
        <w:t>همایش ها</w:t>
      </w:r>
    </w:p>
    <w:p w:rsidR="00801A95" w:rsidRDefault="00801A95" w:rsidP="00801A95">
      <w:pPr>
        <w:numPr>
          <w:ilvl w:val="0"/>
          <w:numId w:val="4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محمدرضا همزه‌ای ,همستیزی وایستایی کهن ,همایش بررسی موانع فرهنگی توسعه با نگاه ویژه به استان ایلام-۸۳</w:t>
      </w:r>
      <w:r>
        <w:rPr>
          <w:rFonts w:ascii="IRANSans" w:hAnsi="IRANSans" w:cs="IRANSans"/>
          <w:color w:val="01AFD8"/>
          <w:sz w:val="21"/>
          <w:szCs w:val="21"/>
        </w:rPr>
        <w:t xml:space="preserve"> ,1383/01/01 ,</w:t>
      </w:r>
      <w:r>
        <w:rPr>
          <w:rFonts w:ascii="IRANSans" w:hAnsi="IRANSans" w:cs="IRANSans"/>
          <w:color w:val="01AFD8"/>
          <w:sz w:val="21"/>
          <w:szCs w:val="21"/>
          <w:rtl/>
        </w:rPr>
        <w:t>نامشخص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p w:rsidR="00801A95" w:rsidRDefault="00801A95" w:rsidP="00801A95">
      <w:pPr>
        <w:numPr>
          <w:ilvl w:val="0"/>
          <w:numId w:val="4"/>
        </w:numPr>
        <w:shd w:val="clear" w:color="auto" w:fill="EEF0F2"/>
        <w:spacing w:after="0" w:line="240" w:lineRule="auto"/>
        <w:ind w:left="0" w:right="480"/>
        <w:rPr>
          <w:rFonts w:ascii="IRANSans" w:hAnsi="IRANSans" w:cs="IRANSans"/>
          <w:color w:val="01AFD8"/>
          <w:sz w:val="21"/>
          <w:szCs w:val="21"/>
        </w:rPr>
      </w:pPr>
      <w:r>
        <w:rPr>
          <w:rFonts w:ascii="IRANSans" w:hAnsi="IRANSans" w:cs="IRANSans"/>
          <w:color w:val="01AFD8"/>
          <w:sz w:val="21"/>
          <w:szCs w:val="21"/>
          <w:rtl/>
        </w:rPr>
        <w:t>علی اصغر میرک زاده, مریم سالمی, محمدرضا همزه‌ای</w:t>
      </w:r>
      <w:r>
        <w:rPr>
          <w:rFonts w:ascii="IRANSans" w:hAnsi="IRANSans" w:cs="IRANSans"/>
          <w:color w:val="01AFD8"/>
          <w:sz w:val="21"/>
          <w:szCs w:val="21"/>
        </w:rPr>
        <w:t xml:space="preserve"> ,Codify and Stratifying of Rural Women Social Sustainability Indicators Base on Systematic Approach ,</w:t>
      </w:r>
      <w:r>
        <w:rPr>
          <w:rFonts w:ascii="IRANSans" w:hAnsi="IRANSans" w:cs="IRANSans"/>
          <w:color w:val="01AFD8"/>
          <w:sz w:val="21"/>
          <w:szCs w:val="21"/>
          <w:rtl/>
        </w:rPr>
        <w:t>۲۰</w:t>
      </w:r>
      <w:proofErr w:type="spellStart"/>
      <w:r>
        <w:rPr>
          <w:rFonts w:ascii="IRANSans" w:hAnsi="IRANSans" w:cs="IRANSans"/>
          <w:color w:val="01AFD8"/>
          <w:sz w:val="21"/>
          <w:szCs w:val="21"/>
        </w:rPr>
        <w:t>th</w:t>
      </w:r>
      <w:proofErr w:type="spellEnd"/>
      <w:r>
        <w:rPr>
          <w:rFonts w:ascii="IRANSans" w:hAnsi="IRANSans" w:cs="IRANSans"/>
          <w:color w:val="01AFD8"/>
          <w:sz w:val="21"/>
          <w:szCs w:val="21"/>
        </w:rPr>
        <w:t xml:space="preserve"> ESEE ,1390/06/12 ,</w:t>
      </w:r>
      <w:r>
        <w:rPr>
          <w:rFonts w:ascii="IRANSans" w:hAnsi="IRANSans" w:cs="IRANSans"/>
          <w:color w:val="01AFD8"/>
          <w:sz w:val="21"/>
          <w:szCs w:val="21"/>
          <w:rtl/>
        </w:rPr>
        <w:t>ایران</w:t>
      </w:r>
      <w:r>
        <w:rPr>
          <w:rFonts w:ascii="IRANSans" w:hAnsi="IRANSans" w:cs="IRANSans"/>
          <w:color w:val="01AFD8"/>
          <w:sz w:val="21"/>
          <w:szCs w:val="21"/>
        </w:rPr>
        <w:t xml:space="preserve"> ,</w:t>
      </w:r>
    </w:p>
    <w:bookmarkEnd w:id="0"/>
    <w:p w:rsidR="005A4B3A" w:rsidRDefault="005A4B3A" w:rsidP="00801A95"/>
    <w:sectPr w:rsidR="005A4B3A" w:rsidSect="005F4A8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E7D"/>
    <w:multiLevelType w:val="multilevel"/>
    <w:tmpl w:val="F878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B3ED5"/>
    <w:multiLevelType w:val="multilevel"/>
    <w:tmpl w:val="5BF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6B4AB1"/>
    <w:multiLevelType w:val="multilevel"/>
    <w:tmpl w:val="66C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79073E"/>
    <w:multiLevelType w:val="multilevel"/>
    <w:tmpl w:val="07A4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E2"/>
    <w:rsid w:val="001010D6"/>
    <w:rsid w:val="002873E2"/>
    <w:rsid w:val="005A4B3A"/>
    <w:rsid w:val="005F4A8B"/>
    <w:rsid w:val="008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0CA49B"/>
  <w15:chartTrackingRefBased/>
  <w15:docId w15:val="{4BFF17BA-17EF-4C41-8737-BB83ED8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1010D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10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langdisplay">
    <w:name w:val="tlangdisplay"/>
    <w:basedOn w:val="DefaultParagraphFont"/>
    <w:rsid w:val="001010D6"/>
  </w:style>
  <w:style w:type="character" w:styleId="Hyperlink">
    <w:name w:val="Hyperlink"/>
    <w:basedOn w:val="DefaultParagraphFont"/>
    <w:uiPriority w:val="99"/>
    <w:semiHidden/>
    <w:unhideWhenUsed/>
    <w:rsid w:val="001010D6"/>
    <w:rPr>
      <w:color w:val="0000FF"/>
      <w:u w:val="single"/>
    </w:rPr>
  </w:style>
  <w:style w:type="character" w:customStyle="1" w:styleId="email">
    <w:name w:val="email"/>
    <w:basedOn w:val="DefaultParagraphFont"/>
    <w:rsid w:val="001010D6"/>
  </w:style>
  <w:style w:type="character" w:customStyle="1" w:styleId="auto-email">
    <w:name w:val="auto-email"/>
    <w:basedOn w:val="DefaultParagraphFont"/>
    <w:rsid w:val="0010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borzhamzehee@yahoo.co.in" TargetMode="External"/><Relationship Id="rId5" Type="http://schemas.openxmlformats.org/officeDocument/2006/relationships/hyperlink" Target="https://agr.razi.ac.ir/%D9%85%D9%87%D9%86%D8%AF%D8%B3%DB%8C-%D8%AA%D8%B1%D9%88%DB%8C%D8%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2020-12-20T07:23:00Z</dcterms:created>
  <dcterms:modified xsi:type="dcterms:W3CDTF">2020-12-20T07:25:00Z</dcterms:modified>
</cp:coreProperties>
</file>