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3E" w:rsidRDefault="002417B9" w:rsidP="002417B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 wp14:anchorId="7EC72F64" wp14:editId="3A7217D9">
            <wp:extent cx="643738" cy="652601"/>
            <wp:effectExtent l="0" t="0" r="4445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" cy="6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2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04C7" w:rsidRPr="004E4CF9" w:rsidRDefault="00A76F6D" w:rsidP="004E4CF9">
      <w:pPr>
        <w:tabs>
          <w:tab w:val="center" w:pos="468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="00295B3E" w:rsidRPr="004E4CF9">
        <w:rPr>
          <w:rFonts w:cs="B Titr" w:hint="cs"/>
          <w:b/>
          <w:bCs/>
          <w:sz w:val="24"/>
          <w:szCs w:val="24"/>
          <w:rtl/>
          <w:lang w:bidi="fa-IR"/>
        </w:rPr>
        <w:t>علوم ورزشی</w:t>
      </w:r>
    </w:p>
    <w:p w:rsidR="00E50B84" w:rsidRPr="004E4CF9" w:rsidRDefault="00E82A8C" w:rsidP="00543999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543999">
        <w:rPr>
          <w:rFonts w:cs="B Titr" w:hint="cs"/>
          <w:b/>
          <w:bCs/>
          <w:sz w:val="24"/>
          <w:szCs w:val="24"/>
          <w:rtl/>
          <w:lang w:bidi="fa-IR"/>
        </w:rPr>
        <w:t>ارشد</w:t>
      </w:r>
    </w:p>
    <w:p w:rsidR="00ED2684" w:rsidRPr="001D10E4" w:rsidRDefault="00A76F6D" w:rsidP="00CB79C9">
      <w:pPr>
        <w:bidi/>
        <w:rPr>
          <w:rFonts w:asciiTheme="majorBidi" w:hAnsiTheme="majorBidi" w:cs="B Zar"/>
          <w:sz w:val="26"/>
          <w:szCs w:val="26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</w:t>
      </w:r>
      <w:r w:rsidR="002A134E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10E4">
        <w:rPr>
          <w:rFonts w:cs="B Nazanin" w:hint="cs"/>
          <w:sz w:val="24"/>
          <w:szCs w:val="24"/>
          <w:rtl/>
          <w:lang w:bidi="fa-IR"/>
        </w:rPr>
        <w:t>ارشد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10E4">
        <w:rPr>
          <w:rFonts w:cs="B Nazanin" w:hint="cs"/>
          <w:b/>
          <w:bCs/>
          <w:sz w:val="24"/>
          <w:szCs w:val="24"/>
          <w:rtl/>
          <w:lang w:bidi="fa-IR"/>
        </w:rPr>
        <w:t>خانم سارا سرداری راد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>گرایش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10E4">
        <w:rPr>
          <w:rFonts w:cs="B Nazanin" w:hint="cs"/>
          <w:sz w:val="24"/>
          <w:szCs w:val="24"/>
          <w:rtl/>
          <w:lang w:bidi="fa-IR"/>
        </w:rPr>
        <w:t>مدیریت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ورزشی </w:t>
      </w:r>
      <w:r w:rsidR="008A3817">
        <w:rPr>
          <w:rFonts w:cs="B Nazanin" w:hint="cs"/>
          <w:sz w:val="24"/>
          <w:szCs w:val="24"/>
          <w:rtl/>
          <w:lang w:bidi="fa-IR"/>
        </w:rPr>
        <w:t>مقطع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10E4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2A134E" w:rsidRPr="00A633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>تحت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 w:rsidRPr="00A852BD">
        <w:rPr>
          <w:rFonts w:cs="B Nazanin" w:hint="cs"/>
          <w:sz w:val="24"/>
          <w:szCs w:val="24"/>
          <w:rtl/>
          <w:lang w:bidi="fa-IR"/>
        </w:rPr>
        <w:t>عنوان</w:t>
      </w:r>
      <w:r w:rsidR="002A134E" w:rsidRPr="00E82A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52BD">
        <w:rPr>
          <w:rFonts w:cs="Calibri" w:hint="cs"/>
          <w:sz w:val="24"/>
          <w:szCs w:val="24"/>
          <w:rtl/>
          <w:lang w:bidi="fa-IR"/>
        </w:rPr>
        <w:t>"</w:t>
      </w:r>
      <w:r w:rsidR="0022074C" w:rsidRPr="0022074C">
        <w:rPr>
          <w:rFonts w:ascii="Times New Roman" w:hAnsi="Times New Roman" w:cs="B Zar"/>
          <w:rtl/>
        </w:rPr>
        <w:t xml:space="preserve"> </w:t>
      </w:r>
      <w:r w:rsidR="001D10E4" w:rsidRPr="00F2290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امکان سنجی گردشگری مبتنی بر ورزش های ماجراجواجویانه در استان کرمانشاه ، مطالعه کیفی</w:t>
      </w:r>
      <w:r w:rsidR="00A852BD">
        <w:rPr>
          <w:rFonts w:cs="B Nazanin" w:hint="cs"/>
          <w:b/>
          <w:bCs/>
          <w:rtl/>
          <w:lang w:bidi="fa-IR"/>
        </w:rPr>
        <w:t>"</w:t>
      </w:r>
      <w:r w:rsidR="00DB3FEF">
        <w:rPr>
          <w:rFonts w:cs="B Nazanin" w:hint="cs"/>
          <w:sz w:val="24"/>
          <w:szCs w:val="24"/>
          <w:rtl/>
          <w:lang w:bidi="fa-IR"/>
        </w:rPr>
        <w:t xml:space="preserve"> به راهنمایی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1D10E4">
        <w:rPr>
          <w:rFonts w:cs="B Nazanin" w:hint="cs"/>
          <w:b/>
          <w:bCs/>
          <w:sz w:val="24"/>
          <w:szCs w:val="24"/>
          <w:rtl/>
          <w:lang w:bidi="fa-IR"/>
        </w:rPr>
        <w:t>حسین عیدی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F2032D">
        <w:rPr>
          <w:rFonts w:cs="B Nazanin" w:hint="cs"/>
          <w:sz w:val="24"/>
          <w:szCs w:val="24"/>
          <w:rtl/>
          <w:lang w:bidi="fa-IR"/>
        </w:rPr>
        <w:t>محترم</w:t>
      </w:r>
      <w:r w:rsidR="00D81D24">
        <w:rPr>
          <w:rFonts w:cs="B Nazanin" w:hint="cs"/>
          <w:sz w:val="24"/>
          <w:szCs w:val="24"/>
          <w:rtl/>
          <w:lang w:bidi="fa-IR"/>
        </w:rPr>
        <w:t xml:space="preserve"> آقای </w:t>
      </w:r>
      <w:r w:rsidR="00D81D24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F22908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F22908">
        <w:rPr>
          <w:rFonts w:cs="B Nazanin" w:hint="cs"/>
          <w:b/>
          <w:bCs/>
          <w:sz w:val="24"/>
          <w:szCs w:val="24"/>
          <w:rtl/>
          <w:lang w:bidi="fa-IR"/>
        </w:rPr>
        <w:t xml:space="preserve">همایون عباسی </w:t>
      </w:r>
      <w:r w:rsidR="00F22908">
        <w:rPr>
          <w:rFonts w:cs="B Nazanin" w:hint="cs"/>
          <w:sz w:val="24"/>
          <w:szCs w:val="24"/>
          <w:rtl/>
          <w:lang w:bidi="fa-IR"/>
        </w:rPr>
        <w:t>و خانم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sz w:val="24"/>
          <w:szCs w:val="24"/>
          <w:rtl/>
          <w:lang w:bidi="fa-IR"/>
        </w:rPr>
        <w:t>دکتر</w:t>
      </w:r>
      <w:r w:rsidR="00F22908">
        <w:rPr>
          <w:rFonts w:cs="B Nazanin" w:hint="cs"/>
          <w:b/>
          <w:bCs/>
          <w:sz w:val="24"/>
          <w:szCs w:val="24"/>
          <w:rtl/>
          <w:lang w:bidi="fa-IR"/>
        </w:rPr>
        <w:t xml:space="preserve"> زهره حسنی</w:t>
      </w:r>
      <w:r w:rsidR="002A134E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C7AC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D10E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443BAA">
        <w:rPr>
          <w:rFonts w:cs="B Nazanin" w:hint="cs"/>
          <w:sz w:val="24"/>
          <w:szCs w:val="24"/>
          <w:rtl/>
          <w:lang w:bidi="fa-IR"/>
        </w:rPr>
        <w:t>دو</w:t>
      </w:r>
      <w:r w:rsidR="00DB3FEF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1D10E4">
        <w:rPr>
          <w:rFonts w:cs="B Nazanin" w:hint="cs"/>
          <w:sz w:val="24"/>
          <w:szCs w:val="24"/>
          <w:rtl/>
          <w:lang w:bidi="fa-IR"/>
        </w:rPr>
        <w:t>14</w:t>
      </w:r>
      <w:r w:rsidR="002A134E">
        <w:rPr>
          <w:rFonts w:cs="B Nazanin" w:hint="cs"/>
          <w:sz w:val="24"/>
          <w:szCs w:val="24"/>
          <w:rtl/>
          <w:lang w:bidi="fa-IR"/>
        </w:rPr>
        <w:t>/</w:t>
      </w:r>
      <w:r w:rsidR="00DB3FEF">
        <w:rPr>
          <w:rFonts w:cs="B Nazanin" w:hint="cs"/>
          <w:sz w:val="24"/>
          <w:szCs w:val="24"/>
          <w:rtl/>
          <w:lang w:bidi="fa-IR"/>
        </w:rPr>
        <w:t>11</w:t>
      </w:r>
      <w:r w:rsidR="002A134E">
        <w:rPr>
          <w:rFonts w:cs="B Nazanin" w:hint="cs"/>
          <w:sz w:val="24"/>
          <w:szCs w:val="24"/>
          <w:rtl/>
          <w:lang w:bidi="fa-IR"/>
        </w:rPr>
        <w:t>/</w:t>
      </w:r>
      <w:r w:rsidR="00DB3FEF">
        <w:rPr>
          <w:rFonts w:cs="B Nazanin" w:hint="cs"/>
          <w:sz w:val="24"/>
          <w:szCs w:val="24"/>
          <w:rtl/>
          <w:lang w:bidi="fa-IR"/>
        </w:rPr>
        <w:t>1398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1D10E4">
        <w:rPr>
          <w:rFonts w:cs="B Nazanin" w:hint="cs"/>
          <w:sz w:val="24"/>
          <w:szCs w:val="24"/>
          <w:rtl/>
          <w:lang w:bidi="fa-IR"/>
        </w:rPr>
        <w:t xml:space="preserve">12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تا ساعت </w:t>
      </w:r>
      <w:r w:rsidR="001D10E4">
        <w:rPr>
          <w:rFonts w:cs="B Nazanin" w:hint="cs"/>
          <w:sz w:val="24"/>
          <w:szCs w:val="24"/>
          <w:rtl/>
          <w:lang w:bidi="fa-IR"/>
        </w:rPr>
        <w:t xml:space="preserve"> 12:30 </w:t>
      </w:r>
      <w:r w:rsidR="002A134E">
        <w:rPr>
          <w:rFonts w:cs="B Nazanin" w:hint="cs"/>
          <w:sz w:val="24"/>
          <w:szCs w:val="24"/>
          <w:rtl/>
          <w:lang w:bidi="fa-IR"/>
        </w:rPr>
        <w:t>در محل سالن کنفرانس د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انشکده علوم ورزشی 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با حضور کلیه میهمانان و نماینده تحصیلات تکمیلی دانشکده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A67303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1D10E4">
        <w:rPr>
          <w:rFonts w:cs="B Nazanin" w:hint="cs"/>
          <w:b/>
          <w:bCs/>
          <w:sz w:val="24"/>
          <w:szCs w:val="24"/>
          <w:rtl/>
          <w:lang w:bidi="fa-IR"/>
        </w:rPr>
        <w:t xml:space="preserve"> فرزانه گندمی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 نامه یا رساله را</w:t>
      </w:r>
      <w:r w:rsidR="00ED2684" w:rsidRPr="00B96AD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A134E" w:rsidRPr="00B96ADF">
        <w:rPr>
          <w:rFonts w:cs="B Nazanin" w:hint="cs"/>
          <w:b/>
          <w:bCs/>
          <w:sz w:val="24"/>
          <w:szCs w:val="24"/>
          <w:rtl/>
          <w:lang w:bidi="fa-IR"/>
        </w:rPr>
        <w:t>عالی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>ارزیابی نمودند. چکیده کار به شرح زیر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864E01" w:rsidTr="00864E01">
        <w:tc>
          <w:tcPr>
            <w:tcW w:w="9576" w:type="dxa"/>
          </w:tcPr>
          <w:p w:rsidR="00207812" w:rsidRPr="003F67FD" w:rsidRDefault="00207812" w:rsidP="00207812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</w:pPr>
            <w:r w:rsidRPr="003F67F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چکیده</w:t>
            </w:r>
          </w:p>
          <w:p w:rsidR="00207812" w:rsidRPr="00FC7B38" w:rsidRDefault="00207812" w:rsidP="00616EF7">
            <w:pPr>
              <w:bidi/>
              <w:jc w:val="both"/>
              <w:rPr>
                <w:rFonts w:ascii="Times New Roman" w:hAnsi="Times New Roman" w:cs="B Nazanin"/>
                <w:rtl/>
              </w:rPr>
            </w:pPr>
            <w:bookmarkStart w:id="0" w:name="_Hlk18602548"/>
            <w:r w:rsidRPr="003F67FD">
              <w:rPr>
                <w:rFonts w:ascii="Times New Roman" w:hAnsi="Times New Roman" w:cs="B Zar"/>
                <w:b/>
                <w:bCs/>
                <w:rtl/>
              </w:rPr>
              <w:t>زمینه و هدف:</w:t>
            </w:r>
            <w:r w:rsidRPr="003F67FD">
              <w:rPr>
                <w:rFonts w:ascii="Times New Roman" w:hAnsi="Times New Roman" w:cs="B Zar"/>
                <w:rtl/>
              </w:rPr>
              <w:t xml:space="preserve">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گردشگری</w:t>
            </w:r>
            <w:r w:rsidR="00A960C5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ماجراجویانه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نوعی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ا</w:t>
            </w:r>
            <w:r w:rsidR="00A960C5" w:rsidRPr="00FC7B38">
              <w:rPr>
                <w:rFonts w:cs="B Nazanin" w:hint="cs"/>
                <w:sz w:val="24"/>
                <w:szCs w:val="24"/>
                <w:rtl/>
              </w:rPr>
              <w:t>ز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گردشگری</w:t>
            </w:r>
            <w:r w:rsidR="00A960C5" w:rsidRPr="00FC7B3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است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که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تا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حدودی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با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خطر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ملازمه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دارد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و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فعالیت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فیزیکی و مهارت ویژه ای را می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طلبد</w:t>
            </w:r>
            <w:r w:rsidR="00FC7B3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 xml:space="preserve">که در </w:t>
            </w:r>
            <w:r w:rsidR="00616EF7">
              <w:rPr>
                <w:rFonts w:cs="B Nazanin" w:hint="cs"/>
                <w:sz w:val="24"/>
                <w:szCs w:val="24"/>
                <w:rtl/>
              </w:rPr>
              <w:t xml:space="preserve">آن،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طبیعت، فرد را به چالش و تلاش وا می دارد و</w:t>
            </w:r>
            <w:r w:rsidR="00616EF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این تلاش ها با</w:t>
            </w:r>
            <w:r w:rsidR="00616EF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هیجان همراه</w:t>
            </w:r>
            <w:r w:rsidR="00A960C5" w:rsidRPr="00FC7B3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A960C5" w:rsidRPr="00FC7B38">
              <w:rPr>
                <w:rFonts w:cs="B Nazanin"/>
                <w:sz w:val="24"/>
                <w:szCs w:val="24"/>
                <w:rtl/>
              </w:rPr>
              <w:t>است</w:t>
            </w:r>
            <w:r w:rsidR="00A960C5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616E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960C5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هدف تحقیق حاضر امکان سنجی گردشگری مبتنی بر ورزش های ماجراجویانه در استان کرمانشاه است.</w:t>
            </w:r>
            <w:r w:rsidR="00A960C5" w:rsidRPr="00FC7B3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A960C5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تحقیق به لحاظ ماهیت جزو تحقیقات اکتشافی و کاربردی است </w:t>
            </w:r>
            <w:r w:rsidR="00A960C5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نیز </w:t>
            </w:r>
            <w:r w:rsidR="00A960C5" w:rsidRPr="00FC7B38">
              <w:rPr>
                <w:rFonts w:cs="B Nazanin"/>
                <w:sz w:val="24"/>
                <w:szCs w:val="24"/>
                <w:rtl/>
                <w:lang w:bidi="fa-IR"/>
              </w:rPr>
              <w:t>در فاز مطالعۀ کیفی از نظریه داده‌بنیاد استفاده شد</w:t>
            </w:r>
            <w:r w:rsidR="00A960C5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ه است.</w:t>
            </w:r>
          </w:p>
          <w:p w:rsidR="001D10E4" w:rsidRPr="00FC7B38" w:rsidRDefault="00207812" w:rsidP="00616EF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7B38">
              <w:rPr>
                <w:rFonts w:ascii="Times New Roman" w:hAnsi="Times New Roman" w:cs="B Nazanin"/>
                <w:b/>
                <w:bCs/>
                <w:rtl/>
              </w:rPr>
              <w:t>روش تحقیق:</w:t>
            </w:r>
            <w:r w:rsidRPr="00FC7B38">
              <w:rPr>
                <w:rFonts w:ascii="Times New Roman" w:hAnsi="Times New Roman" w:cs="B Nazanin"/>
                <w:rtl/>
              </w:rPr>
              <w:t xml:space="preserve"> 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تحقیق به لحاظ ماهیت جزو تحقیقات اکتشافی و کاربردی است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نیز 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>در فاز مطالعۀ کیفی از نظریه داده‌بنیاد استفاده شد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ه است.</w:t>
            </w:r>
            <w:r w:rsidR="001D10E4" w:rsidRPr="00FC7B3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جامعه این پژوهش،</w:t>
            </w:r>
            <w:r w:rsidR="00616EF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تعداد 14 نفر از متخصصین و خبرگان حوزه گردشگری ورزشی بودند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و با استفاده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از روش هاي نمونه گیري کیفی و گلوله برفی و شاخص اشباع نظري نسبت به نمونه گیري از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جامعه پژوهش اقدام شد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. ابزار جمع آوری داده نیزمطالعات کتابخانه ای و مصاحبه عمیق بود.</w:t>
            </w:r>
            <w:r w:rsidR="001D10E4" w:rsidRPr="00FC7B3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در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پژوهش حاضر روش توافق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درون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موضوعي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براي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محاسبه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پايايي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مصاحبه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هاي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انجام شده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مورد استفاده قرار گرفته است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که</w:t>
            </w:r>
            <w:r w:rsidR="001D10E4" w:rsidRPr="00FC7B38">
              <w:rPr>
                <w:rFonts w:ascii="Times New Roman" w:eastAsia="Calibri" w:hAnsi="Times New Roman" w:cs="B Nazanin" w:hint="cs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پايايي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بين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دو كدگذار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با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از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فرمول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، 76</w:t>
            </w:r>
            <w:r w:rsidR="001D10E4" w:rsidRPr="00FC7B38">
              <w:rPr>
                <w:rFonts w:cs="B Nazanin"/>
                <w:sz w:val="24"/>
                <w:szCs w:val="24"/>
                <w:rtl/>
              </w:rPr>
              <w:t>%</w:t>
            </w:r>
            <w:r w:rsidR="001D10E4" w:rsidRPr="00FC7B38">
              <w:rPr>
                <w:rFonts w:cs="B Nazanin" w:hint="cs"/>
                <w:sz w:val="24"/>
                <w:szCs w:val="24"/>
                <w:rtl/>
              </w:rPr>
              <w:t>تعیین شد.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مرحله تجزیه و تحلیل داده ها بعد از بررسی و مطالعات کتابخانه و ن</w:t>
            </w:r>
            <w:r w:rsidR="00616EF7">
              <w:rPr>
                <w:rFonts w:cs="B Nazanin" w:hint="cs"/>
                <w:sz w:val="24"/>
                <w:szCs w:val="24"/>
                <w:rtl/>
                <w:lang w:bidi="fa-IR"/>
              </w:rPr>
              <w:t>یز کد گذاری داده ها در بخش کیفی،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کد گذاری باز و محوری انجام شد. </w:t>
            </w:r>
          </w:p>
          <w:p w:rsidR="00207812" w:rsidRPr="00FC7B38" w:rsidRDefault="00207812" w:rsidP="001D10E4">
            <w:pPr>
              <w:bidi/>
              <w:jc w:val="both"/>
              <w:rPr>
                <w:rFonts w:ascii="Times New Roman" w:hAnsi="Times New Roman" w:cs="B Nazanin"/>
                <w:b/>
                <w:bCs/>
                <w:rtl/>
              </w:rPr>
            </w:pPr>
            <w:r w:rsidRPr="00FC7B38">
              <w:rPr>
                <w:rFonts w:ascii="Times New Roman" w:hAnsi="Times New Roman" w:cs="B Nazanin"/>
                <w:b/>
                <w:bCs/>
                <w:rtl/>
              </w:rPr>
              <w:t>یافته ها:</w:t>
            </w:r>
            <w:r w:rsidRPr="00FC7B38">
              <w:rPr>
                <w:rFonts w:ascii="Times New Roman" w:hAnsi="Times New Roman" w:cs="B Nazanin"/>
                <w:rtl/>
              </w:rPr>
              <w:t xml:space="preserve">  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در این پژوهش،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عوامل زیرساختی و منطقه ای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>، به عنوان شرایط علی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؛ قوانین و آیین نامه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16EF7">
              <w:rPr>
                <w:rFonts w:cs="B Nazanin" w:hint="cs"/>
                <w:sz w:val="24"/>
                <w:szCs w:val="24"/>
                <w:rtl/>
                <w:lang w:bidi="fa-IR"/>
              </w:rPr>
              <w:t>ها، آ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موزش منابع انسانی 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>به عنوان شرایط زمینه‌ای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؛ 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عوامل مدیریتی،  حمایت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اطلاع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رسانی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به عنوان شرایط مداخله‌گر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؛</w:t>
            </w:r>
            <w:r w:rsidR="001D10E4" w:rsidRPr="00FC7B3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سرمایه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گذاری،  آموزش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تبلیغات، مدیریت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گردشگردی 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به عنوان یک استراتژی که برای کنترل، اداره و پاسخ به پدیده مورد بررسی اتخاذ ‌می‌شوند، در نظر گرفته شده‌اند.</w:t>
            </w:r>
            <w:r w:rsidR="00616E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همچنین</w:t>
            </w:r>
            <w:r w:rsidR="001D10E4" w:rsidRPr="00FC7B38">
              <w:rPr>
                <w:rFonts w:ascii="Times New Roman" w:eastAsia="Batang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در این نظریه، مقوله‌های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اقتصادی، اجتماعی، فرهنگی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 xml:space="preserve"> به عنوان پیامد و نتیجه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>در نظر گرفته ‌می‌شود</w:t>
            </w:r>
            <w:r w:rsidR="005C3A0C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207812" w:rsidRPr="00A42C99" w:rsidRDefault="00207812" w:rsidP="00A42C99">
            <w:pPr>
              <w:bidi/>
              <w:jc w:val="both"/>
              <w:rPr>
                <w:rFonts w:ascii="Times New Roman" w:hAnsi="Times New Roman" w:cs="B Nazanin"/>
                <w:b/>
                <w:bCs/>
                <w:rtl/>
              </w:rPr>
            </w:pPr>
            <w:r w:rsidRPr="00FC7B38">
              <w:rPr>
                <w:rFonts w:ascii="Times New Roman" w:hAnsi="Times New Roman" w:cs="B Nazanin"/>
                <w:b/>
                <w:bCs/>
                <w:rtl/>
              </w:rPr>
              <w:t xml:space="preserve">نتیجه گیری: </w:t>
            </w:r>
            <w:r w:rsidR="001D10E4" w:rsidRPr="00FC7B38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نتایج پژوهش نشان داد استان کرمانشاه دارای پتانسیل های طبیعی بالایی جهت گردشگری ورزش های ماجراجویانه دارد اما در بخش زیر ساخت ها با کمبود مواجه هستند.</w:t>
            </w:r>
            <w:r w:rsidR="005C3A0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FC7B38">
              <w:rPr>
                <w:rFonts w:cs="B Nazanin" w:hint="cs"/>
                <w:sz w:val="24"/>
                <w:szCs w:val="24"/>
                <w:rtl/>
                <w:lang w:bidi="fa-IR"/>
              </w:rPr>
              <w:t>همچنین نشان داد که توسعه گردشگری ماجراجویانه در استان پیامد های مثبت و تاثیر گذاری به همراه دارد.</w:t>
            </w:r>
          </w:p>
          <w:p w:rsidR="00207812" w:rsidRPr="003F67FD" w:rsidRDefault="00207812" w:rsidP="00207812">
            <w:pPr>
              <w:bidi/>
              <w:spacing w:before="240"/>
              <w:jc w:val="both"/>
              <w:rPr>
                <w:rFonts w:ascii="Times New Roman" w:hAnsi="Times New Roman" w:cs="B Zar"/>
                <w:rtl/>
              </w:rPr>
            </w:pPr>
            <w:r w:rsidRPr="003F67FD">
              <w:rPr>
                <w:rFonts w:ascii="Times New Roman" w:hAnsi="Times New Roman" w:cs="B Zar"/>
                <w:b/>
                <w:bCs/>
                <w:rtl/>
              </w:rPr>
              <w:t>واژه های کلیدی:</w:t>
            </w:r>
            <w:r w:rsidRPr="003F67FD">
              <w:rPr>
                <w:rFonts w:ascii="Times New Roman" w:hAnsi="Times New Roman" w:cs="B Zar"/>
                <w:rtl/>
              </w:rPr>
              <w:t xml:space="preserve"> </w:t>
            </w:r>
            <w:r w:rsidR="001D10E4" w:rsidRPr="00593D09">
              <w:rPr>
                <w:rFonts w:cs="B Mitra" w:hint="cs"/>
                <w:sz w:val="24"/>
                <w:szCs w:val="24"/>
                <w:rtl/>
                <w:lang w:bidi="fa-IR"/>
              </w:rPr>
              <w:t>گردشگری ماجراجویانه،مطالعه کیفی،</w:t>
            </w:r>
            <w:r w:rsidR="00A42C9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D10E4" w:rsidRPr="00593D09">
              <w:rPr>
                <w:rFonts w:cs="B Mitra" w:hint="cs"/>
                <w:sz w:val="24"/>
                <w:szCs w:val="24"/>
                <w:rtl/>
                <w:lang w:bidi="fa-IR"/>
              </w:rPr>
              <w:t>امکان سنجی، کرمانشاه، ورزش</w:t>
            </w:r>
            <w:bookmarkEnd w:id="0"/>
          </w:p>
          <w:p w:rsidR="00864E01" w:rsidRDefault="00864E01" w:rsidP="002A134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A6F51" w:rsidRDefault="00DA6F51" w:rsidP="00EC4E77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A6F51" w:rsidRDefault="00DA6F51" w:rsidP="00DA6F51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A67303" w:rsidRDefault="00314E92" w:rsidP="00443BAA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جلسه دفاع مذکور در ساعت </w:t>
      </w:r>
      <w:r w:rsidR="00207812" w:rsidRPr="005127FA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A67303" w:rsidRPr="005127F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443BAA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EC4E77"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 w:rsidR="00A67303"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پایان یافت. </w:t>
      </w:r>
    </w:p>
    <w:p w:rsidR="000B4ADC" w:rsidRPr="005127FA" w:rsidRDefault="006C3323" w:rsidP="006C3323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1" w:name="_GoBack"/>
      <w:r>
        <w:rPr>
          <w:rFonts w:cs="B Nazanin"/>
          <w:b/>
          <w:bCs/>
          <w:noProof/>
          <w:sz w:val="24"/>
          <w:szCs w:val="24"/>
          <w:rtl/>
          <w:lang w:bidi="fa-IR"/>
        </w:rPr>
        <w:drawing>
          <wp:inline distT="0" distB="0" distL="0" distR="0" wp14:anchorId="5E8CC2F4" wp14:editId="591FE394">
            <wp:extent cx="5295900" cy="2976492"/>
            <wp:effectExtent l="0" t="0" r="0" b="0"/>
            <wp:docPr id="2" name="Picture 2" descr="C:\Users\mahan\Desktop\photo_۲۰۲۰-۰۲-۱۶_۲۲-۲۱-۵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n\Desktop\photo_۲۰۲۰-۰۲-۱۶_۲۲-۲۱-۵۴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7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A67303" w:rsidRDefault="00A67303" w:rsidP="00A67303">
      <w:pPr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bidi/>
        <w:rPr>
          <w:rFonts w:cs="B Nazanin"/>
          <w:sz w:val="24"/>
          <w:szCs w:val="24"/>
          <w:rtl/>
          <w:lang w:bidi="fa-IR"/>
        </w:rPr>
      </w:pPr>
    </w:p>
    <w:p w:rsidR="00A76F6D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DA6F51" w:rsidRDefault="00DA6F51" w:rsidP="00DA6F51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sectPr w:rsidR="00DA6F51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05" w:rsidRDefault="006A0F05" w:rsidP="00207812">
      <w:pPr>
        <w:spacing w:after="0" w:line="240" w:lineRule="auto"/>
      </w:pPr>
      <w:r>
        <w:separator/>
      </w:r>
    </w:p>
  </w:endnote>
  <w:endnote w:type="continuationSeparator" w:id="0">
    <w:p w:rsidR="006A0F05" w:rsidRDefault="006A0F05" w:rsidP="002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05" w:rsidRDefault="006A0F05" w:rsidP="00207812">
      <w:pPr>
        <w:spacing w:after="0" w:line="240" w:lineRule="auto"/>
      </w:pPr>
      <w:r>
        <w:separator/>
      </w:r>
    </w:p>
  </w:footnote>
  <w:footnote w:type="continuationSeparator" w:id="0">
    <w:p w:rsidR="006A0F05" w:rsidRDefault="006A0F05" w:rsidP="00207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84"/>
    <w:rsid w:val="00083AA6"/>
    <w:rsid w:val="000B4ADC"/>
    <w:rsid w:val="00101108"/>
    <w:rsid w:val="001D10E4"/>
    <w:rsid w:val="001D6463"/>
    <w:rsid w:val="002066A6"/>
    <w:rsid w:val="00207812"/>
    <w:rsid w:val="0022074C"/>
    <w:rsid w:val="002417B9"/>
    <w:rsid w:val="00295B3E"/>
    <w:rsid w:val="002A134E"/>
    <w:rsid w:val="002C7AC0"/>
    <w:rsid w:val="002D7D27"/>
    <w:rsid w:val="003108E3"/>
    <w:rsid w:val="00314E92"/>
    <w:rsid w:val="003F68A6"/>
    <w:rsid w:val="00430F2D"/>
    <w:rsid w:val="00443BAA"/>
    <w:rsid w:val="004E4CF9"/>
    <w:rsid w:val="005127FA"/>
    <w:rsid w:val="00543999"/>
    <w:rsid w:val="005B4D6A"/>
    <w:rsid w:val="005C3A0C"/>
    <w:rsid w:val="00616EF7"/>
    <w:rsid w:val="006451CF"/>
    <w:rsid w:val="006A0F05"/>
    <w:rsid w:val="006B59D3"/>
    <w:rsid w:val="006C3323"/>
    <w:rsid w:val="00717952"/>
    <w:rsid w:val="00864E01"/>
    <w:rsid w:val="008A3817"/>
    <w:rsid w:val="008E0E2B"/>
    <w:rsid w:val="00970747"/>
    <w:rsid w:val="00A42C99"/>
    <w:rsid w:val="00A63328"/>
    <w:rsid w:val="00A67303"/>
    <w:rsid w:val="00A76F6D"/>
    <w:rsid w:val="00A852BD"/>
    <w:rsid w:val="00A960C5"/>
    <w:rsid w:val="00AA633A"/>
    <w:rsid w:val="00B804C7"/>
    <w:rsid w:val="00B96ADF"/>
    <w:rsid w:val="00BD31DA"/>
    <w:rsid w:val="00C45BEB"/>
    <w:rsid w:val="00CB79C9"/>
    <w:rsid w:val="00D0453D"/>
    <w:rsid w:val="00D81D24"/>
    <w:rsid w:val="00DA6F51"/>
    <w:rsid w:val="00DB3FEF"/>
    <w:rsid w:val="00E11443"/>
    <w:rsid w:val="00E45D7A"/>
    <w:rsid w:val="00E50B84"/>
    <w:rsid w:val="00E82A8C"/>
    <w:rsid w:val="00EC4E77"/>
    <w:rsid w:val="00ED2684"/>
    <w:rsid w:val="00F2032D"/>
    <w:rsid w:val="00F22908"/>
    <w:rsid w:val="00FC7B38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7038-A6EA-4790-BB96-42E57B34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Windows User</cp:lastModifiedBy>
  <cp:revision>12</cp:revision>
  <cp:lastPrinted>2018-11-04T06:39:00Z</cp:lastPrinted>
  <dcterms:created xsi:type="dcterms:W3CDTF">2007-01-08T14:12:00Z</dcterms:created>
  <dcterms:modified xsi:type="dcterms:W3CDTF">2020-02-16T19:20:00Z</dcterms:modified>
</cp:coreProperties>
</file>