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3C" w:rsidRPr="00BB5B1B" w:rsidRDefault="0041233E" w:rsidP="0041233E">
      <w:pPr>
        <w:bidi/>
        <w:jc w:val="center"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>بنام خدا</w:t>
      </w:r>
    </w:p>
    <w:p w:rsidR="0041233E" w:rsidRPr="00BB5B1B" w:rsidRDefault="0041233E" w:rsidP="0041233E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>طرح درس روانشناسی ورزشی/ نظری انتخابی/ کارشناسی ارشد رفتار حرکتی/2 واحد</w:t>
      </w:r>
    </w:p>
    <w:p w:rsidR="0041233E" w:rsidRPr="00BB5B1B" w:rsidRDefault="0041233E" w:rsidP="0041233E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اول: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کلیات</w:t>
      </w:r>
    </w:p>
    <w:p w:rsidR="0041233E" w:rsidRPr="00BB5B1B" w:rsidRDefault="0041233E" w:rsidP="0041233E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دوم: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بررسی زیرمجموعه های ر</w:t>
      </w:r>
      <w:r w:rsidR="00473C71">
        <w:rPr>
          <w:rFonts w:hint="cs"/>
          <w:color w:val="0D0D0D" w:themeColor="text1" w:themeTint="F2"/>
          <w:sz w:val="28"/>
          <w:szCs w:val="28"/>
          <w:rtl/>
          <w:lang w:bidi="fa-IR"/>
        </w:rPr>
        <w:t>و</w:t>
      </w:r>
      <w:bookmarkStart w:id="0" w:name="_GoBack"/>
      <w:bookmarkEnd w:id="0"/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>انشناسی ورزشی شامل؛ شخصیت، انگیزش و برانگیختگی، اضطراب و افسردگی. در این جلسه شخصیت مورد بررسی قرار می گیرد.</w:t>
      </w:r>
    </w:p>
    <w:p w:rsidR="0041233E" w:rsidRPr="00BB5B1B" w:rsidRDefault="0041233E" w:rsidP="0041233E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سوم: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انگیزش و برانگیختگی و نقش آن در ورزش و ورزشکاران</w:t>
      </w:r>
    </w:p>
    <w:p w:rsidR="0041233E" w:rsidRPr="00BB5B1B" w:rsidRDefault="0041233E" w:rsidP="0041233E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چهارم: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نقش اضطراب و افسردگی در ورزش و ورزشکاران</w:t>
      </w:r>
    </w:p>
    <w:p w:rsidR="0041233E" w:rsidRPr="00BB5B1B" w:rsidRDefault="0041233E" w:rsidP="0041233E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پنجم: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اثر متقابل محیط و ورزشکار شامل توضیح در مورد غلبه محیطی و غلبه فردی</w:t>
      </w:r>
    </w:p>
    <w:p w:rsidR="0041233E" w:rsidRPr="00BB5B1B" w:rsidRDefault="0041233E" w:rsidP="0041233E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ششم: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EA4BFB"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>تفاوتهای بازی های گروهی و انفرادی و نقش افراد در این فرایندها</w:t>
      </w:r>
    </w:p>
    <w:p w:rsidR="00EA4BFB" w:rsidRPr="00BB5B1B" w:rsidRDefault="00EA4BFB" w:rsidP="00091267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هفتم: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امتحان پایان ترم با احتساب </w:t>
      </w:r>
      <w:r w:rsidR="00091267">
        <w:rPr>
          <w:rFonts w:hint="cs"/>
          <w:color w:val="0D0D0D" w:themeColor="text1" w:themeTint="F2"/>
          <w:sz w:val="28"/>
          <w:szCs w:val="28"/>
          <w:rtl/>
          <w:lang w:bidi="fa-IR"/>
        </w:rPr>
        <w:t>6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>نمره</w:t>
      </w:r>
      <w:r w:rsidR="00091267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(13/08/98)</w:t>
      </w:r>
    </w:p>
    <w:p w:rsidR="00EA4BFB" w:rsidRPr="00BB5B1B" w:rsidRDefault="00EA4BFB" w:rsidP="00EA4BFB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هشتم: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شیوه های بهبود عملکرد ورزشکاران در رشته های مختلف</w:t>
      </w:r>
    </w:p>
    <w:p w:rsidR="00EA4BFB" w:rsidRPr="00BB5B1B" w:rsidRDefault="00EA4BFB" w:rsidP="00EA4BFB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نهم: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نقش اعتماد بنفس در بهبود عملکرد ورزشی</w:t>
      </w:r>
    </w:p>
    <w:p w:rsidR="00EA4BFB" w:rsidRPr="00BB5B1B" w:rsidRDefault="00EA4BFB" w:rsidP="00EA4BFB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دهم: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بررسی یک پرسش: بهبود عملکرد ورزشی تا چه اندازه وابسته به استعدادِ ذاتی است و آیا عوامل دیگری در بهبود عملکرد موثر هستند؟ </w:t>
      </w:r>
    </w:p>
    <w:p w:rsidR="00EA4BFB" w:rsidRPr="00BB5B1B" w:rsidRDefault="00EA4BFB" w:rsidP="00EA4BFB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یازدهم: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نقش الگوهای تراز اول ورزشی (قهرمانان نخبه ورزشی) در یک کشور، شهر و محل زندگی آنان</w:t>
      </w:r>
    </w:p>
    <w:p w:rsidR="00EA4BFB" w:rsidRPr="00BB5B1B" w:rsidRDefault="00EA4BFB" w:rsidP="00EA4BFB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دوازدهم: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بررسی ابعاد مربوط به ارتقاء سلامتی و بهزیستی </w:t>
      </w:r>
    </w:p>
    <w:p w:rsidR="00EA4BFB" w:rsidRPr="00BB5B1B" w:rsidRDefault="00EA4BFB" w:rsidP="00EA4BFB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سیزدهم: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نقش رسانه های مختلف و تبلیغات در ورزش </w:t>
      </w:r>
    </w:p>
    <w:p w:rsidR="00BB5B1B" w:rsidRPr="00BB5B1B" w:rsidRDefault="00BB5B1B" w:rsidP="00BB5B1B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چهاردهم: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نقش تجهیزات و امکانات ورزشی در جذب و ارتقاء سطح جسمانی و روانی ورزشکاران و حتی گسترش ورزش در جامعه</w:t>
      </w:r>
    </w:p>
    <w:p w:rsidR="00BB5B1B" w:rsidRPr="00BB5B1B" w:rsidRDefault="00BB5B1B" w:rsidP="00BB5B1B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پانزدهم: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تفاوت نیمرخ ورزشکاران حرفه ای و کسانی که تنها برای سلامتی خود ورزش می کنند</w:t>
      </w:r>
    </w:p>
    <w:p w:rsidR="00BB5B1B" w:rsidRPr="00BB5B1B" w:rsidRDefault="00BB5B1B" w:rsidP="00BB5B1B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شانزدهم: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رابطه علوم مختلف با ورزش و میزان تاثیرگذاری نتایج بر جسم و روح ورزشکاران</w:t>
      </w:r>
    </w:p>
    <w:p w:rsidR="00BB5B1B" w:rsidRPr="00BB5B1B" w:rsidRDefault="00BB5B1B" w:rsidP="00BB5B1B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b/>
          <w:bCs/>
          <w:color w:val="0D0D0D" w:themeColor="text1" w:themeTint="F2"/>
          <w:sz w:val="28"/>
          <w:szCs w:val="28"/>
          <w:rtl/>
          <w:lang w:bidi="fa-IR"/>
        </w:rPr>
        <w:t>جلسه هفدهم:</w:t>
      </w: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امتحان پایان ترم با احتساب 12 نمره</w:t>
      </w:r>
      <w:r w:rsidR="00091267">
        <w:rPr>
          <w:rFonts w:hint="cs"/>
          <w:color w:val="0D0D0D" w:themeColor="text1" w:themeTint="F2"/>
          <w:sz w:val="28"/>
          <w:szCs w:val="28"/>
          <w:rtl/>
          <w:lang w:bidi="fa-IR"/>
        </w:rPr>
        <w:t xml:space="preserve"> (23/10/98)</w:t>
      </w:r>
    </w:p>
    <w:p w:rsidR="00BB5B1B" w:rsidRPr="00BB5B1B" w:rsidRDefault="00BB5B1B" w:rsidP="00BB5B1B">
      <w:pPr>
        <w:bidi/>
        <w:rPr>
          <w:color w:val="0D0D0D" w:themeColor="text1" w:themeTint="F2"/>
          <w:sz w:val="28"/>
          <w:szCs w:val="28"/>
          <w:rtl/>
          <w:lang w:bidi="fa-IR"/>
        </w:rPr>
      </w:pPr>
      <w:r w:rsidRPr="00BB5B1B">
        <w:rPr>
          <w:rFonts w:hint="cs"/>
          <w:color w:val="0D0D0D" w:themeColor="text1" w:themeTint="F2"/>
          <w:sz w:val="28"/>
          <w:szCs w:val="28"/>
          <w:rtl/>
          <w:lang w:bidi="fa-IR"/>
        </w:rPr>
        <w:t>لازم به ذکر است که در خلال جلسات، مباحث هم بصورت ارائه توسط دانشجو و هم بحث و تبادل نظر پیگیری می شود.</w:t>
      </w:r>
    </w:p>
    <w:p w:rsidR="00BB5B1B" w:rsidRPr="00BB5B1B" w:rsidRDefault="00BB5B1B" w:rsidP="00BB5B1B">
      <w:pPr>
        <w:bidi/>
        <w:rPr>
          <w:color w:val="0D0D0D" w:themeColor="text1" w:themeTint="F2"/>
          <w:sz w:val="28"/>
          <w:szCs w:val="28"/>
          <w:lang w:bidi="fa-IR"/>
        </w:rPr>
      </w:pPr>
    </w:p>
    <w:sectPr w:rsidR="00BB5B1B" w:rsidRPr="00BB5B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3E"/>
    <w:rsid w:val="00091267"/>
    <w:rsid w:val="003F2E3C"/>
    <w:rsid w:val="0041233E"/>
    <w:rsid w:val="00473C71"/>
    <w:rsid w:val="00BB5B1B"/>
    <w:rsid w:val="00C976DF"/>
    <w:rsid w:val="00EA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7A7E"/>
  <w15:chartTrackingRefBased/>
  <w15:docId w15:val="{D6349A44-FF2A-417E-A019-2153B80C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25 DVDs</dc:creator>
  <cp:keywords/>
  <dc:description/>
  <cp:lastModifiedBy>MRT Pack 25 DVDs</cp:lastModifiedBy>
  <cp:revision>6</cp:revision>
  <dcterms:created xsi:type="dcterms:W3CDTF">2019-09-17T03:58:00Z</dcterms:created>
  <dcterms:modified xsi:type="dcterms:W3CDTF">2019-10-07T11:49:00Z</dcterms:modified>
</cp:coreProperties>
</file>